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962A6" w14:textId="5FAB8355" w:rsidR="000C743F" w:rsidRPr="0052548E" w:rsidRDefault="000C743F" w:rsidP="000C743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AF7DE7">
        <w:rPr>
          <w:rFonts w:ascii="Arial" w:hAnsi="Arial" w:cs="Arial"/>
          <w:b/>
          <w:bCs/>
          <w:sz w:val="28"/>
        </w:rPr>
        <w:t xml:space="preserve"> #94bis</w:t>
      </w:r>
      <w:r w:rsidR="00AF7DE7">
        <w:rPr>
          <w:rFonts w:ascii="Arial" w:hAnsi="Arial" w:cs="Arial"/>
          <w:b/>
          <w:bCs/>
          <w:sz w:val="28"/>
        </w:rPr>
        <w:tab/>
      </w:r>
      <w:r w:rsidR="00AF7DE7">
        <w:rPr>
          <w:rFonts w:ascii="Arial" w:hAnsi="Arial" w:cs="Arial"/>
          <w:b/>
          <w:bCs/>
          <w:sz w:val="28"/>
        </w:rPr>
        <w:tab/>
        <w:t>R1-1811849</w:t>
      </w:r>
      <w:bookmarkStart w:id="0" w:name="_GoBack"/>
      <w:bookmarkEnd w:id="0"/>
    </w:p>
    <w:p w14:paraId="67BA6826" w14:textId="77777777" w:rsidR="000C743F" w:rsidRDefault="000C743F" w:rsidP="000C74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FB7F9E6" w14:textId="77777777" w:rsidR="004221C0" w:rsidRPr="009513AC" w:rsidRDefault="004221C0" w:rsidP="00993F7C">
      <w:pPr>
        <w:tabs>
          <w:tab w:val="center" w:pos="4536"/>
          <w:tab w:val="right" w:pos="9072"/>
        </w:tabs>
        <w:rPr>
          <w:rFonts w:ascii="Arial" w:eastAsia="MS Mincho" w:hAnsi="Arial" w:cs="Arial"/>
          <w:b/>
          <w:bCs/>
          <w:sz w:val="28"/>
          <w:lang w:eastAsia="ja-JP"/>
        </w:rPr>
      </w:pPr>
    </w:p>
    <w:p w14:paraId="3FFAC20C" w14:textId="77777777" w:rsidR="002E1C6E" w:rsidRPr="004D3205" w:rsidRDefault="002E1C6E" w:rsidP="002E1C6E">
      <w:pPr>
        <w:pStyle w:val="Heading2"/>
        <w:numPr>
          <w:ilvl w:val="0"/>
          <w:numId w:val="0"/>
        </w:numPr>
      </w:pPr>
      <w:r w:rsidRPr="006C56E9">
        <w:rPr>
          <w:b/>
        </w:rPr>
        <w:t>Agenda item:</w:t>
      </w:r>
      <w:r w:rsidRPr="004D3205">
        <w:tab/>
      </w:r>
      <w:bookmarkStart w:id="1" w:name="Source"/>
      <w:bookmarkEnd w:id="1"/>
      <w:r w:rsidR="00AC24AE">
        <w:t>7.1.2.2</w:t>
      </w:r>
    </w:p>
    <w:p w14:paraId="11F329DE" w14:textId="77777777" w:rsidR="002E1C6E" w:rsidRPr="004D3205" w:rsidRDefault="002E1C6E" w:rsidP="002E1C6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3899E584" w14:textId="77777777" w:rsidR="002E1C6E" w:rsidRPr="004D3205" w:rsidRDefault="002E1C6E" w:rsidP="002E1C6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Pr>
          <w:rFonts w:ascii="Arial" w:hAnsi="Arial"/>
          <w:sz w:val="28"/>
          <w:szCs w:val="28"/>
        </w:rPr>
        <w:t xml:space="preserve">Summary of </w:t>
      </w:r>
      <w:r w:rsidRPr="00FB2C08">
        <w:rPr>
          <w:rFonts w:ascii="Arial" w:hAnsi="Arial" w:cs="Arial"/>
          <w:sz w:val="28"/>
          <w:szCs w:val="16"/>
        </w:rPr>
        <w:t>CQI</w:t>
      </w:r>
      <w:r>
        <w:rPr>
          <w:rFonts w:ascii="Arial" w:hAnsi="Arial" w:cs="Arial"/>
          <w:sz w:val="28"/>
          <w:szCs w:val="16"/>
        </w:rPr>
        <w:t>/</w:t>
      </w:r>
      <w:r w:rsidRPr="00FB2C08">
        <w:rPr>
          <w:rFonts w:ascii="Arial" w:hAnsi="Arial" w:cs="Arial"/>
          <w:sz w:val="28"/>
          <w:szCs w:val="16"/>
        </w:rPr>
        <w:t>MCS</w:t>
      </w:r>
    </w:p>
    <w:p w14:paraId="0306D7D1" w14:textId="77777777" w:rsidR="002E1C6E" w:rsidRPr="004D3205" w:rsidRDefault="002E1C6E" w:rsidP="002E1C6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38921EC1" w14:textId="77777777" w:rsidR="001D7377" w:rsidRPr="00183CB7" w:rsidRDefault="001D7377" w:rsidP="001D7377">
      <w:pPr>
        <w:pStyle w:val="Heading1"/>
      </w:pPr>
      <w:r w:rsidRPr="00183CB7">
        <w:t>Introduction</w:t>
      </w:r>
    </w:p>
    <w:p w14:paraId="58B2A3F0" w14:textId="77777777"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sidR="00DA3388">
        <w:rPr>
          <w:sz w:val="24"/>
          <w:szCs w:val="24"/>
        </w:rPr>
        <w:t xml:space="preserve"> total 2</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F7418E">
        <w:rPr>
          <w:sz w:val="24"/>
          <w:szCs w:val="24"/>
        </w:rPr>
        <w:t xml:space="preserve"> [1], [2</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567FF9">
        <w:rPr>
          <w:sz w:val="24"/>
          <w:szCs w:val="24"/>
          <w:lang w:eastAsia="ko-KR"/>
        </w:rPr>
        <w:t xml:space="preserve"> </w:t>
      </w:r>
      <w:r w:rsidR="00AE576F">
        <w:rPr>
          <w:sz w:val="24"/>
          <w:szCs w:val="24"/>
          <w:lang w:eastAsia="ko-KR"/>
        </w:rPr>
        <w:t xml:space="preserve"> </w:t>
      </w:r>
    </w:p>
    <w:p w14:paraId="5E20E972" w14:textId="77777777" w:rsidR="00BE3F1A" w:rsidRDefault="00CB644C" w:rsidP="00BE3F1A">
      <w:pPr>
        <w:snapToGrid w:val="0"/>
        <w:spacing w:before="120" w:afterLines="50" w:after="120"/>
        <w:jc w:val="both"/>
        <w:rPr>
          <w:rFonts w:eastAsia="MS Mincho"/>
          <w:sz w:val="24"/>
          <w:szCs w:val="24"/>
          <w:lang w:eastAsia="ja-JP"/>
        </w:rPr>
      </w:pPr>
      <w:r>
        <w:rPr>
          <w:rFonts w:eastAsia="MS Mincho"/>
          <w:sz w:val="24"/>
          <w:szCs w:val="24"/>
          <w:lang w:eastAsia="ja-JP"/>
        </w:rPr>
        <w:t>We describe the summary in multiple sections such as</w:t>
      </w:r>
    </w:p>
    <w:p w14:paraId="752C06AA" w14:textId="77777777" w:rsidR="001B0D76" w:rsidRPr="00094039" w:rsidRDefault="00094039" w:rsidP="00094039">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Pr>
          <w:rFonts w:ascii="Times New Roman" w:hAnsi="Times New Roman"/>
          <w:sz w:val="24"/>
          <w:szCs w:val="24"/>
        </w:rPr>
        <w:t>Clarification regarding PTRS in the CSI reference resource</w:t>
      </w:r>
    </w:p>
    <w:p w14:paraId="3508A530" w14:textId="77777777" w:rsidR="00D871E6" w:rsidRDefault="00D871E6" w:rsidP="00D871E6">
      <w:pPr>
        <w:pStyle w:val="ListParagraph"/>
        <w:jc w:val="both"/>
        <w:rPr>
          <w:rFonts w:ascii="Times New Roman" w:eastAsia="MS Mincho" w:hAnsi="Times New Roman"/>
          <w:sz w:val="24"/>
          <w:szCs w:val="24"/>
          <w:lang w:eastAsia="ja-JP"/>
        </w:rPr>
      </w:pPr>
    </w:p>
    <w:p w14:paraId="27B5FEFA" w14:textId="77777777"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14:paraId="359E5FEC" w14:textId="240C76B4" w:rsidR="001D7377" w:rsidRDefault="00AD72BC" w:rsidP="00B9166E">
      <w:pPr>
        <w:pStyle w:val="Heading1"/>
      </w:pPr>
      <w:r>
        <w:t xml:space="preserve"> </w:t>
      </w:r>
      <w:r w:rsidR="00296AD7">
        <w:t>Clarification regarding the PTRS in the CSI reference resource definition</w:t>
      </w:r>
    </w:p>
    <w:p w14:paraId="17D2C272" w14:textId="2C33A8EA" w:rsidR="007D0197" w:rsidRDefault="00976758" w:rsidP="00305182">
      <w:pPr>
        <w:spacing w:afterLines="50" w:after="120"/>
        <w:rPr>
          <w:kern w:val="2"/>
          <w:sz w:val="24"/>
          <w:lang w:val="en-GB" w:eastAsia="zh-CN"/>
        </w:rPr>
      </w:pPr>
      <w:bookmarkStart w:id="2" w:name="_Ref378529477"/>
      <w:r>
        <w:rPr>
          <w:kern w:val="2"/>
          <w:sz w:val="24"/>
          <w:lang w:val="en-GB" w:eastAsia="zh-CN"/>
        </w:rPr>
        <w:t xml:space="preserve">In NR, the CSI reference resource definition includes the assumptions for deriving the CSI. However the list does not mention about the PTRS density in frequency and tome domain (if configured). Hence </w:t>
      </w:r>
      <w:r w:rsidR="00611DB0">
        <w:rPr>
          <w:kern w:val="2"/>
          <w:sz w:val="24"/>
          <w:lang w:val="en-GB" w:eastAsia="zh-CN"/>
        </w:rPr>
        <w:t xml:space="preserve">[1] and </w:t>
      </w:r>
      <w:r>
        <w:rPr>
          <w:kern w:val="2"/>
          <w:sz w:val="24"/>
          <w:lang w:val="en-GB" w:eastAsia="zh-CN"/>
        </w:rPr>
        <w:t xml:space="preserve">[2] requires clarification regarding the PTRS. </w:t>
      </w:r>
    </w:p>
    <w:p w14:paraId="0B7A3D80" w14:textId="58937671" w:rsidR="00976758" w:rsidRDefault="00976758" w:rsidP="00976758">
      <w:pPr>
        <w:spacing w:afterLines="50" w:after="120"/>
        <w:jc w:val="both"/>
        <w:rPr>
          <w:kern w:val="2"/>
          <w:sz w:val="24"/>
          <w:lang w:val="en-GB" w:eastAsia="zh-CN"/>
        </w:rPr>
      </w:pPr>
      <w:r>
        <w:rPr>
          <w:kern w:val="2"/>
          <w:sz w:val="24"/>
          <w:lang w:val="en-GB" w:eastAsia="zh-CN"/>
        </w:rPr>
        <w:t>In our view, this is</w:t>
      </w:r>
      <w:r w:rsidR="00611DB0">
        <w:rPr>
          <w:kern w:val="2"/>
          <w:sz w:val="24"/>
          <w:lang w:val="en-GB" w:eastAsia="zh-CN"/>
        </w:rPr>
        <w:t>sue was discussed during RAN1#AH1801 and decided to write explicitly about PTRS assumptions in CSI reference resource definition</w:t>
      </w:r>
      <w:r>
        <w:rPr>
          <w:kern w:val="2"/>
          <w:sz w:val="24"/>
          <w:lang w:val="en-GB" w:eastAsia="zh-CN"/>
        </w:rPr>
        <w:t xml:space="preserve">. Hence we would like to </w:t>
      </w:r>
      <w:r w:rsidR="0084418E">
        <w:rPr>
          <w:kern w:val="2"/>
          <w:sz w:val="24"/>
          <w:lang w:val="en-GB" w:eastAsia="zh-CN"/>
        </w:rPr>
        <w:t>propose</w:t>
      </w:r>
      <w:r>
        <w:rPr>
          <w:kern w:val="2"/>
          <w:sz w:val="24"/>
          <w:lang w:val="en-GB" w:eastAsia="zh-CN"/>
        </w:rPr>
        <w:t>.</w:t>
      </w:r>
    </w:p>
    <w:p w14:paraId="2D8A9FE9" w14:textId="77777777" w:rsidR="0084418E" w:rsidRDefault="0084418E" w:rsidP="00976758">
      <w:pPr>
        <w:spacing w:afterLines="50" w:after="120"/>
        <w:jc w:val="both"/>
        <w:rPr>
          <w:kern w:val="2"/>
          <w:sz w:val="24"/>
          <w:lang w:val="en-GB" w:eastAsia="zh-CN"/>
        </w:rPr>
      </w:pPr>
    </w:p>
    <w:p w14:paraId="78481B87" w14:textId="6FDFF39B" w:rsidR="001C7264" w:rsidRDefault="0084418E" w:rsidP="0084418E">
      <w:pPr>
        <w:spacing w:afterLines="50" w:after="120"/>
        <w:jc w:val="both"/>
        <w:rPr>
          <w:kern w:val="2"/>
          <w:sz w:val="24"/>
          <w:lang w:val="en-GB" w:eastAsia="zh-CN"/>
        </w:rPr>
      </w:pPr>
      <w:r>
        <w:rPr>
          <w:b/>
          <w:kern w:val="2"/>
          <w:sz w:val="24"/>
          <w:lang w:val="en-GB" w:eastAsia="zh-CN"/>
        </w:rPr>
        <w:t>Proposal</w:t>
      </w:r>
      <w:r w:rsidR="00341237" w:rsidRPr="008E378E">
        <w:rPr>
          <w:b/>
          <w:kern w:val="2"/>
          <w:sz w:val="24"/>
          <w:lang w:val="en-GB" w:eastAsia="zh-CN"/>
        </w:rPr>
        <w:t>:</w:t>
      </w:r>
      <w:r w:rsidR="00341237">
        <w:rPr>
          <w:kern w:val="2"/>
          <w:sz w:val="24"/>
          <w:lang w:val="en-GB" w:eastAsia="zh-CN"/>
        </w:rPr>
        <w:t xml:space="preserve"> </w:t>
      </w:r>
    </w:p>
    <w:p w14:paraId="0154F438" w14:textId="77777777" w:rsidR="00341237" w:rsidRDefault="00341237" w:rsidP="00976758">
      <w:pPr>
        <w:spacing w:afterLines="50" w:after="120"/>
        <w:jc w:val="both"/>
        <w:rPr>
          <w:kern w:val="2"/>
          <w:sz w:val="24"/>
          <w:lang w:val="en-GB" w:eastAsia="zh-CN"/>
        </w:rPr>
      </w:pPr>
      <w:r>
        <w:rPr>
          <w:kern w:val="2"/>
          <w:sz w:val="24"/>
          <w:lang w:val="en-GB" w:eastAsia="zh-CN"/>
        </w:rPr>
        <w:t xml:space="preserve"> The following text should be agreed</w:t>
      </w:r>
      <w:r w:rsidR="001C7264">
        <w:rPr>
          <w:kern w:val="2"/>
          <w:sz w:val="24"/>
          <w:lang w:val="en-GB" w:eastAsia="zh-CN"/>
        </w:rPr>
        <w:t xml:space="preserve">  </w:t>
      </w:r>
    </w:p>
    <w:tbl>
      <w:tblPr>
        <w:tblStyle w:val="TableGrid"/>
        <w:tblW w:w="0" w:type="auto"/>
        <w:tblLook w:val="04A0" w:firstRow="1" w:lastRow="0" w:firstColumn="1" w:lastColumn="0" w:noHBand="0" w:noVBand="1"/>
      </w:tblPr>
      <w:tblGrid>
        <w:gridCol w:w="9962"/>
      </w:tblGrid>
      <w:tr w:rsidR="00341237" w14:paraId="5835A0FF" w14:textId="77777777" w:rsidTr="00341237">
        <w:tc>
          <w:tcPr>
            <w:tcW w:w="9962" w:type="dxa"/>
          </w:tcPr>
          <w:p w14:paraId="3329CAA8" w14:textId="77777777" w:rsidR="00341237" w:rsidRPr="00341237" w:rsidRDefault="00341237" w:rsidP="00341237">
            <w:pPr>
              <w:rPr>
                <w:b/>
                <w:sz w:val="24"/>
              </w:rPr>
            </w:pPr>
            <w:r w:rsidRPr="00341237">
              <w:rPr>
                <w:b/>
                <w:sz w:val="24"/>
              </w:rPr>
              <w:t>--- Start of text proposal to Section 5.2.2.1.1 in TS 38.214 ---</w:t>
            </w:r>
          </w:p>
          <w:p w14:paraId="65505F5B" w14:textId="77777777" w:rsidR="00341237" w:rsidRPr="00F77502" w:rsidRDefault="00341237" w:rsidP="00341237">
            <w:pPr>
              <w:rPr>
                <w:color w:val="FF0000"/>
              </w:rPr>
            </w:pPr>
            <w:r w:rsidRPr="00F77502">
              <w:rPr>
                <w:color w:val="FF0000"/>
              </w:rPr>
              <w:t>&gt;&gt;&gt;&gt; unchanged text omitted &lt;&lt;&lt;&lt;</w:t>
            </w:r>
          </w:p>
          <w:p w14:paraId="5767009C" w14:textId="77777777" w:rsidR="00341237" w:rsidRDefault="00341237" w:rsidP="00341237">
            <w:r>
              <w:t>In the CSI reference resource, the UE shall assume the following for the purpose of deriving the CQI index, and if also configured, for deriving PMI and RI:</w:t>
            </w:r>
          </w:p>
          <w:p w14:paraId="258F3B0A" w14:textId="77777777" w:rsidR="00341237" w:rsidRDefault="00341237" w:rsidP="00341237">
            <w:pPr>
              <w:rPr>
                <w:color w:val="FF0000"/>
              </w:rPr>
            </w:pPr>
            <w:r w:rsidRPr="00F77502">
              <w:rPr>
                <w:color w:val="FF0000"/>
              </w:rPr>
              <w:t>&gt;&gt;&gt;&gt; unchanged text omitted &lt;&lt;&lt;&lt;</w:t>
            </w:r>
          </w:p>
          <w:p w14:paraId="6F7247F2"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The first 2 OFDM symbols are occupied by control signaling. </w:t>
            </w:r>
          </w:p>
          <w:p w14:paraId="0E3EF784"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lastRenderedPageBreak/>
              <w:t xml:space="preserve">- The number of PDSCH and DM-RS symbols is equal to 12. </w:t>
            </w:r>
          </w:p>
          <w:p w14:paraId="20AA4C4F"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The same bandwidth part subcarrier spacing configured as for the PDSCH reception </w:t>
            </w:r>
          </w:p>
          <w:p w14:paraId="403E45DF"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The bandwidth as configured for the corresponding CQI report. </w:t>
            </w:r>
          </w:p>
          <w:p w14:paraId="300B4751"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The reference resource uses the CP length and subcarrier spacing configured for PDSCH reception </w:t>
            </w:r>
          </w:p>
          <w:p w14:paraId="3BBBB6F5"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No resource elements used by primary or secondary synchronization signals or PBCH. </w:t>
            </w:r>
          </w:p>
          <w:p w14:paraId="2B66A840"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Redundancy Version 0. </w:t>
            </w:r>
          </w:p>
          <w:p w14:paraId="0D32A000" w14:textId="1C517186" w:rsidR="0084418E" w:rsidRDefault="0084418E" w:rsidP="0084418E">
            <w:r w:rsidRPr="0084418E">
              <w:rPr>
                <w:rFonts w:eastAsiaTheme="minorEastAsia"/>
                <w:color w:val="000000"/>
                <w:lang w:eastAsia="en-US"/>
              </w:rPr>
              <w:t xml:space="preserve">- The ratio of PDSCH EPRE to CSI-RS EPRE is as given in Subclause 4.1. </w:t>
            </w:r>
          </w:p>
          <w:p w14:paraId="51A6F814"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Assume the same number of front loaded DM-RS symbols as the maximum front-loaded symbols configured by the higher layer parameter </w:t>
            </w:r>
            <w:r w:rsidRPr="0084418E">
              <w:rPr>
                <w:rFonts w:eastAsiaTheme="minorEastAsia"/>
                <w:i/>
                <w:iCs/>
                <w:color w:val="000000"/>
              </w:rPr>
              <w:t xml:space="preserve">maxLength </w:t>
            </w:r>
            <w:r w:rsidRPr="0084418E">
              <w:rPr>
                <w:rFonts w:eastAsiaTheme="minorEastAsia"/>
                <w:color w:val="000000"/>
              </w:rPr>
              <w:t>in DMRS-DownlinkConfig</w:t>
            </w:r>
            <w:r w:rsidRPr="0084418E">
              <w:rPr>
                <w:rFonts w:eastAsiaTheme="minorEastAsia"/>
                <w:i/>
                <w:iCs/>
                <w:color w:val="000000"/>
              </w:rPr>
              <w:t xml:space="preserve">. </w:t>
            </w:r>
          </w:p>
          <w:p w14:paraId="0D87EA37" w14:textId="77777777" w:rsidR="0084418E" w:rsidRP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Assume the same number of additional DM-RS symbols as the additional symbols configured by the higher layer parameter </w:t>
            </w:r>
            <w:r w:rsidRPr="0084418E">
              <w:rPr>
                <w:rFonts w:eastAsiaTheme="minorEastAsia"/>
                <w:i/>
                <w:iCs/>
                <w:color w:val="000000"/>
              </w:rPr>
              <w:t>dmrs-AdditionalPosition</w:t>
            </w:r>
            <w:r w:rsidRPr="0084418E">
              <w:rPr>
                <w:rFonts w:eastAsiaTheme="minorEastAsia"/>
                <w:color w:val="000000"/>
              </w:rPr>
              <w:t xml:space="preserve">. </w:t>
            </w:r>
          </w:p>
          <w:p w14:paraId="3230F661" w14:textId="77777777" w:rsidR="0084418E" w:rsidRDefault="0084418E" w:rsidP="0084418E">
            <w:pPr>
              <w:overflowPunct/>
              <w:spacing w:after="0"/>
              <w:textAlignment w:val="auto"/>
              <w:rPr>
                <w:rFonts w:eastAsiaTheme="minorEastAsia"/>
                <w:color w:val="000000"/>
              </w:rPr>
            </w:pPr>
            <w:r w:rsidRPr="0084418E">
              <w:rPr>
                <w:rFonts w:eastAsiaTheme="minorEastAsia"/>
                <w:color w:val="000000"/>
              </w:rPr>
              <w:t xml:space="preserve">- Assume the PDSCH symbols are not containing DM-RS. </w:t>
            </w:r>
          </w:p>
          <w:p w14:paraId="580A3702" w14:textId="38A19E1C" w:rsidR="00611DB0" w:rsidRPr="00611DB0" w:rsidRDefault="00611DB0" w:rsidP="00611DB0">
            <w:pPr>
              <w:spacing w:after="120"/>
              <w:rPr>
                <w:color w:val="FF0000"/>
              </w:rPr>
            </w:pPr>
            <w:r w:rsidRPr="00611DB0">
              <w:rPr>
                <w:color w:val="FF0000"/>
              </w:rPr>
              <w:t xml:space="preserve">- Assume no REs allocated for PTRS. </w:t>
            </w:r>
          </w:p>
          <w:p w14:paraId="7B7CE616" w14:textId="1B68BC22" w:rsidR="0084418E" w:rsidRDefault="0084418E" w:rsidP="0084418E">
            <w:pPr>
              <w:rPr>
                <w:color w:val="FF0000"/>
              </w:rPr>
            </w:pPr>
            <w:r w:rsidRPr="0084418E">
              <w:rPr>
                <w:rFonts w:eastAsiaTheme="minorEastAsia"/>
                <w:color w:val="000000"/>
                <w:lang w:eastAsia="en-US"/>
              </w:rPr>
              <w:t>- Assume PRB bundling size of 2 PRBs.</w:t>
            </w:r>
          </w:p>
          <w:p w14:paraId="6CBEE994" w14:textId="77777777" w:rsidR="00341237" w:rsidRDefault="00341237" w:rsidP="00341237">
            <w:pPr>
              <w:rPr>
                <w:color w:val="FF0000"/>
              </w:rPr>
            </w:pPr>
            <w:r w:rsidRPr="00F77502">
              <w:rPr>
                <w:color w:val="FF0000"/>
              </w:rPr>
              <w:t>&gt;&gt;&gt;&gt; unchanged text omitted &lt;&lt;&lt;&lt;</w:t>
            </w:r>
          </w:p>
          <w:p w14:paraId="7313C33B" w14:textId="77777777" w:rsidR="00341237" w:rsidRPr="00341237" w:rsidRDefault="00341237" w:rsidP="00976758">
            <w:pPr>
              <w:spacing w:afterLines="50" w:after="120"/>
              <w:rPr>
                <w:kern w:val="2"/>
                <w:sz w:val="24"/>
              </w:rPr>
            </w:pPr>
          </w:p>
        </w:tc>
      </w:tr>
    </w:tbl>
    <w:p w14:paraId="2B3B71CA" w14:textId="77777777" w:rsidR="00611DB0" w:rsidRDefault="00611DB0" w:rsidP="00976758">
      <w:pPr>
        <w:spacing w:afterLines="50" w:after="120"/>
        <w:jc w:val="both"/>
        <w:rPr>
          <w:kern w:val="2"/>
          <w:sz w:val="24"/>
          <w:lang w:val="en-GB" w:eastAsia="zh-CN"/>
        </w:rPr>
      </w:pPr>
    </w:p>
    <w:p w14:paraId="22890F27" w14:textId="531CBC9A" w:rsidR="00611DB0" w:rsidRDefault="00611DB0" w:rsidP="00976758">
      <w:pPr>
        <w:spacing w:afterLines="50" w:after="120"/>
        <w:jc w:val="both"/>
        <w:rPr>
          <w:kern w:val="2"/>
          <w:sz w:val="24"/>
          <w:lang w:val="en-GB" w:eastAsia="zh-CN"/>
        </w:rPr>
      </w:pPr>
      <w:r>
        <w:rPr>
          <w:kern w:val="2"/>
          <w:sz w:val="24"/>
          <w:lang w:val="en-GB" w:eastAsia="zh-CN"/>
        </w:rPr>
        <w:t xml:space="preserve">Contribution [1] also mentions about the PTRS assumption for CQI derivation. In our view, it is up to the UE implementation and explicit mentioning about PTRS assumption is not needed as this is covered in CSI reference resource definition. </w:t>
      </w:r>
    </w:p>
    <w:p w14:paraId="21E005B9" w14:textId="77777777" w:rsidR="00976758" w:rsidRDefault="00976758" w:rsidP="00976758">
      <w:pPr>
        <w:spacing w:afterLines="50" w:after="120"/>
        <w:jc w:val="both"/>
        <w:rPr>
          <w:kern w:val="2"/>
          <w:sz w:val="24"/>
          <w:lang w:val="en-GB" w:eastAsia="zh-CN"/>
        </w:rPr>
      </w:pPr>
    </w:p>
    <w:p w14:paraId="311FAC7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2728FFB8"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14:paraId="6AE6F42F"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20E0E655" w14:textId="77777777" w:rsidR="00EB7674" w:rsidRDefault="00EB7674" w:rsidP="00EB7674">
      <w:pPr>
        <w:spacing w:afterLines="50" w:after="120"/>
        <w:jc w:val="both"/>
        <w:rPr>
          <w:kern w:val="2"/>
          <w:sz w:val="24"/>
          <w:lang w:val="en-GB" w:eastAsia="zh-CN"/>
        </w:rPr>
      </w:pPr>
      <w:bookmarkStart w:id="9" w:name="_Ref450342757"/>
      <w:bookmarkEnd w:id="2"/>
      <w:r>
        <w:rPr>
          <w:b/>
          <w:kern w:val="2"/>
          <w:sz w:val="24"/>
          <w:lang w:val="en-GB" w:eastAsia="zh-CN"/>
        </w:rPr>
        <w:t>Proposal</w:t>
      </w:r>
      <w:r w:rsidRPr="008E378E">
        <w:rPr>
          <w:b/>
          <w:kern w:val="2"/>
          <w:sz w:val="24"/>
          <w:lang w:val="en-GB" w:eastAsia="zh-CN"/>
        </w:rPr>
        <w:t>:</w:t>
      </w:r>
      <w:r>
        <w:rPr>
          <w:kern w:val="2"/>
          <w:sz w:val="24"/>
          <w:lang w:val="en-GB" w:eastAsia="zh-CN"/>
        </w:rPr>
        <w:t xml:space="preserve"> </w:t>
      </w:r>
    </w:p>
    <w:p w14:paraId="6EF11881" w14:textId="77777777" w:rsidR="00EB7674" w:rsidRDefault="00EB7674" w:rsidP="00EB7674">
      <w:pPr>
        <w:spacing w:afterLines="50" w:after="120"/>
        <w:jc w:val="both"/>
        <w:rPr>
          <w:kern w:val="2"/>
          <w:sz w:val="24"/>
          <w:lang w:val="en-GB" w:eastAsia="zh-CN"/>
        </w:rPr>
      </w:pPr>
      <w:r>
        <w:rPr>
          <w:kern w:val="2"/>
          <w:sz w:val="24"/>
          <w:lang w:val="en-GB" w:eastAsia="zh-CN"/>
        </w:rPr>
        <w:t xml:space="preserve"> The following text should be agreed  </w:t>
      </w:r>
    </w:p>
    <w:tbl>
      <w:tblPr>
        <w:tblStyle w:val="TableGrid"/>
        <w:tblW w:w="0" w:type="auto"/>
        <w:tblLook w:val="04A0" w:firstRow="1" w:lastRow="0" w:firstColumn="1" w:lastColumn="0" w:noHBand="0" w:noVBand="1"/>
      </w:tblPr>
      <w:tblGrid>
        <w:gridCol w:w="9962"/>
      </w:tblGrid>
      <w:tr w:rsidR="00EB7674" w14:paraId="1AAFCF5F" w14:textId="77777777" w:rsidTr="00C0659C">
        <w:tc>
          <w:tcPr>
            <w:tcW w:w="9962" w:type="dxa"/>
          </w:tcPr>
          <w:p w14:paraId="3245ED99" w14:textId="77777777" w:rsidR="00EB7674" w:rsidRPr="00341237" w:rsidRDefault="00EB7674" w:rsidP="00C0659C">
            <w:pPr>
              <w:rPr>
                <w:b/>
                <w:sz w:val="24"/>
              </w:rPr>
            </w:pPr>
            <w:r w:rsidRPr="00341237">
              <w:rPr>
                <w:b/>
                <w:sz w:val="24"/>
              </w:rPr>
              <w:t>--- Start of text proposal to Section 5.2.2.1.1 in TS 38.214 ---</w:t>
            </w:r>
          </w:p>
          <w:p w14:paraId="3FB8CD3D" w14:textId="77777777" w:rsidR="00EB7674" w:rsidRPr="00F77502" w:rsidRDefault="00EB7674" w:rsidP="00C0659C">
            <w:pPr>
              <w:rPr>
                <w:color w:val="FF0000"/>
              </w:rPr>
            </w:pPr>
            <w:r w:rsidRPr="00F77502">
              <w:rPr>
                <w:color w:val="FF0000"/>
              </w:rPr>
              <w:t>&gt;&gt;&gt;&gt; unchanged text omitted &lt;&lt;&lt;&lt;</w:t>
            </w:r>
          </w:p>
          <w:p w14:paraId="2FA68204" w14:textId="77777777" w:rsidR="00EB7674" w:rsidRDefault="00EB7674" w:rsidP="00C0659C">
            <w:r>
              <w:t>In the CSI reference resource, the UE shall assume the following for the purpose of deriving the CQI index, and if also configured, for deriving PMI and RI:</w:t>
            </w:r>
          </w:p>
          <w:p w14:paraId="21D699AA" w14:textId="77777777" w:rsidR="00EB7674" w:rsidRDefault="00EB7674" w:rsidP="00C0659C">
            <w:pPr>
              <w:rPr>
                <w:color w:val="FF0000"/>
              </w:rPr>
            </w:pPr>
            <w:r w:rsidRPr="00F77502">
              <w:rPr>
                <w:color w:val="FF0000"/>
              </w:rPr>
              <w:t>&gt;&gt;&gt;&gt; unchanged text omitted &lt;&lt;&lt;&lt;</w:t>
            </w:r>
          </w:p>
          <w:p w14:paraId="40D1C9CD"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The first 2 OFDM symbols are occupied by control signaling. </w:t>
            </w:r>
          </w:p>
          <w:p w14:paraId="4B379C68"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The number of PDSCH and DM-RS symbols is equal to 12. </w:t>
            </w:r>
          </w:p>
          <w:p w14:paraId="2F7820F1"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The same bandwidth part subcarrier spacing configured as for the PDSCH reception </w:t>
            </w:r>
          </w:p>
          <w:p w14:paraId="2E948B41"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The bandwidth as configured for the corresponding CQI report. </w:t>
            </w:r>
          </w:p>
          <w:p w14:paraId="13AEFDF4"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lastRenderedPageBreak/>
              <w:t xml:space="preserve">- The reference resource uses the CP length and subcarrier spacing configured for PDSCH reception </w:t>
            </w:r>
          </w:p>
          <w:p w14:paraId="3B513C1A"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No resource elements used by primary or secondary synchronization signals or PBCH. </w:t>
            </w:r>
          </w:p>
          <w:p w14:paraId="367B8FB5"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Redundancy Version 0. </w:t>
            </w:r>
          </w:p>
          <w:p w14:paraId="3D44D990" w14:textId="77777777" w:rsidR="00EB7674" w:rsidRDefault="00EB7674" w:rsidP="00C0659C">
            <w:r w:rsidRPr="0084418E">
              <w:rPr>
                <w:rFonts w:eastAsiaTheme="minorEastAsia"/>
                <w:color w:val="000000"/>
                <w:lang w:eastAsia="en-US"/>
              </w:rPr>
              <w:t xml:space="preserve">- The ratio of PDSCH EPRE to CSI-RS EPRE is as given in Subclause 4.1. </w:t>
            </w:r>
          </w:p>
          <w:p w14:paraId="155B35BE"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Assume the same number of front loaded DM-RS symbols as the maximum front-loaded symbols configured by the higher layer parameter </w:t>
            </w:r>
            <w:r w:rsidRPr="0084418E">
              <w:rPr>
                <w:rFonts w:eastAsiaTheme="minorEastAsia"/>
                <w:i/>
                <w:iCs/>
                <w:color w:val="000000"/>
              </w:rPr>
              <w:t xml:space="preserve">maxLength </w:t>
            </w:r>
            <w:r w:rsidRPr="0084418E">
              <w:rPr>
                <w:rFonts w:eastAsiaTheme="minorEastAsia"/>
                <w:color w:val="000000"/>
              </w:rPr>
              <w:t>in DMRS-DownlinkConfig</w:t>
            </w:r>
            <w:r w:rsidRPr="0084418E">
              <w:rPr>
                <w:rFonts w:eastAsiaTheme="minorEastAsia"/>
                <w:i/>
                <w:iCs/>
                <w:color w:val="000000"/>
              </w:rPr>
              <w:t xml:space="preserve">. </w:t>
            </w:r>
          </w:p>
          <w:p w14:paraId="672977FD" w14:textId="77777777" w:rsidR="00EB7674" w:rsidRPr="0084418E" w:rsidRDefault="00EB7674" w:rsidP="00C0659C">
            <w:pPr>
              <w:overflowPunct/>
              <w:spacing w:after="0"/>
              <w:textAlignment w:val="auto"/>
              <w:rPr>
                <w:rFonts w:eastAsiaTheme="minorEastAsia"/>
                <w:color w:val="000000"/>
              </w:rPr>
            </w:pPr>
            <w:r w:rsidRPr="0084418E">
              <w:rPr>
                <w:rFonts w:eastAsiaTheme="minorEastAsia"/>
                <w:color w:val="000000"/>
              </w:rPr>
              <w:t xml:space="preserve">- Assume the same number of additional DM-RS symbols as the additional symbols configured by the higher layer parameter </w:t>
            </w:r>
            <w:r w:rsidRPr="0084418E">
              <w:rPr>
                <w:rFonts w:eastAsiaTheme="minorEastAsia"/>
                <w:i/>
                <w:iCs/>
                <w:color w:val="000000"/>
              </w:rPr>
              <w:t>dmrs-AdditionalPosition</w:t>
            </w:r>
            <w:r w:rsidRPr="0084418E">
              <w:rPr>
                <w:rFonts w:eastAsiaTheme="minorEastAsia"/>
                <w:color w:val="000000"/>
              </w:rPr>
              <w:t xml:space="preserve">. </w:t>
            </w:r>
          </w:p>
          <w:p w14:paraId="3CED0711" w14:textId="77777777" w:rsidR="00EB7674" w:rsidRDefault="00EB7674" w:rsidP="00C0659C">
            <w:pPr>
              <w:overflowPunct/>
              <w:spacing w:after="0"/>
              <w:textAlignment w:val="auto"/>
              <w:rPr>
                <w:rFonts w:eastAsiaTheme="minorEastAsia"/>
                <w:color w:val="000000"/>
              </w:rPr>
            </w:pPr>
            <w:r w:rsidRPr="0084418E">
              <w:rPr>
                <w:rFonts w:eastAsiaTheme="minorEastAsia"/>
                <w:color w:val="000000"/>
              </w:rPr>
              <w:t xml:space="preserve">- Assume the PDSCH symbols are not containing DM-RS. </w:t>
            </w:r>
          </w:p>
          <w:p w14:paraId="6C34EF10" w14:textId="77777777" w:rsidR="00EB7674" w:rsidRPr="00611DB0" w:rsidRDefault="00EB7674" w:rsidP="00C0659C">
            <w:pPr>
              <w:spacing w:after="120"/>
              <w:rPr>
                <w:color w:val="FF0000"/>
              </w:rPr>
            </w:pPr>
            <w:r w:rsidRPr="00611DB0">
              <w:rPr>
                <w:color w:val="FF0000"/>
              </w:rPr>
              <w:t xml:space="preserve">- Assume no REs allocated for PTRS. </w:t>
            </w:r>
          </w:p>
          <w:p w14:paraId="45C43B7D" w14:textId="77777777" w:rsidR="00EB7674" w:rsidRDefault="00EB7674" w:rsidP="00C0659C">
            <w:pPr>
              <w:rPr>
                <w:color w:val="FF0000"/>
              </w:rPr>
            </w:pPr>
            <w:r w:rsidRPr="0084418E">
              <w:rPr>
                <w:rFonts w:eastAsiaTheme="minorEastAsia"/>
                <w:color w:val="000000"/>
                <w:lang w:eastAsia="en-US"/>
              </w:rPr>
              <w:t>- Assume PRB bundling size of 2 PRBs.</w:t>
            </w:r>
          </w:p>
          <w:p w14:paraId="142AFBDC" w14:textId="77777777" w:rsidR="00EB7674" w:rsidRDefault="00EB7674" w:rsidP="00C0659C">
            <w:pPr>
              <w:rPr>
                <w:color w:val="FF0000"/>
              </w:rPr>
            </w:pPr>
            <w:r w:rsidRPr="00F77502">
              <w:rPr>
                <w:color w:val="FF0000"/>
              </w:rPr>
              <w:t>&gt;&gt;&gt;&gt; unchanged text omitted &lt;&lt;&lt;&lt;</w:t>
            </w:r>
          </w:p>
          <w:p w14:paraId="500CEB68" w14:textId="77777777" w:rsidR="00EB7674" w:rsidRPr="00341237" w:rsidRDefault="00EB7674" w:rsidP="00C0659C">
            <w:pPr>
              <w:spacing w:afterLines="50" w:after="120"/>
              <w:rPr>
                <w:kern w:val="2"/>
                <w:sz w:val="24"/>
              </w:rPr>
            </w:pPr>
          </w:p>
        </w:tc>
      </w:tr>
    </w:tbl>
    <w:p w14:paraId="65B33A23" w14:textId="77777777" w:rsidR="00EB7674" w:rsidRDefault="00EB7674" w:rsidP="00EB7674">
      <w:pPr>
        <w:spacing w:afterLines="50" w:after="120"/>
        <w:jc w:val="both"/>
        <w:rPr>
          <w:kern w:val="2"/>
          <w:sz w:val="24"/>
          <w:lang w:val="en-GB" w:eastAsia="zh-CN"/>
        </w:rPr>
      </w:pPr>
    </w:p>
    <w:p w14:paraId="01592F0B" w14:textId="77777777" w:rsidR="002C3FBB" w:rsidRDefault="002C3FBB" w:rsidP="002C3FBB">
      <w:pPr>
        <w:pStyle w:val="Heading1"/>
      </w:pPr>
      <w:r>
        <w:t>References</w:t>
      </w:r>
    </w:p>
    <w:p w14:paraId="06EE1F06" w14:textId="287508F5" w:rsidR="008C6BE0" w:rsidRDefault="000C743F" w:rsidP="008C6BE0">
      <w:pPr>
        <w:rPr>
          <w:sz w:val="24"/>
          <w:lang w:eastAsia="x-none"/>
        </w:rPr>
      </w:pPr>
      <w:r>
        <w:rPr>
          <w:sz w:val="24"/>
          <w:lang w:eastAsia="x-none"/>
        </w:rPr>
        <w:t xml:space="preserve"> [1</w:t>
      </w:r>
      <w:r w:rsidR="008C6BE0" w:rsidRPr="00FF0038">
        <w:rPr>
          <w:sz w:val="24"/>
          <w:lang w:eastAsia="x-none"/>
        </w:rPr>
        <w:t xml:space="preserve">] </w:t>
      </w:r>
      <w:r w:rsidR="00F574F0">
        <w:rPr>
          <w:sz w:val="24"/>
          <w:lang w:eastAsia="x-none"/>
        </w:rPr>
        <w:t>R1-</w:t>
      </w:r>
      <w:r>
        <w:rPr>
          <w:sz w:val="24"/>
          <w:lang w:eastAsia="x-none"/>
        </w:rPr>
        <w:t>1811230</w:t>
      </w:r>
      <w:r w:rsidR="00170417">
        <w:rPr>
          <w:sz w:val="24"/>
          <w:lang w:eastAsia="x-none"/>
        </w:rPr>
        <w:t xml:space="preserve"> </w:t>
      </w:r>
      <w:r w:rsidR="008C6BE0" w:rsidRPr="00FF0038">
        <w:rPr>
          <w:sz w:val="24"/>
          <w:lang w:eastAsia="x-none"/>
        </w:rPr>
        <w:tab/>
      </w:r>
      <w:r w:rsidR="000D7B27" w:rsidRPr="000D7B27">
        <w:rPr>
          <w:sz w:val="24"/>
          <w:lang w:eastAsia="x-none"/>
        </w:rPr>
        <w:t>Maintenance for CSI acquisition</w:t>
      </w:r>
      <w:r w:rsidR="000D7B27">
        <w:rPr>
          <w:sz w:val="24"/>
          <w:lang w:eastAsia="x-none"/>
        </w:rPr>
        <w:t>,</w:t>
      </w:r>
      <w:r w:rsidR="008C6BE0" w:rsidRPr="008C6BE0">
        <w:rPr>
          <w:sz w:val="24"/>
          <w:lang w:eastAsia="x-none"/>
        </w:rPr>
        <w:tab/>
        <w:t>Qualcomm Incorporated</w:t>
      </w:r>
    </w:p>
    <w:p w14:paraId="6F4BB472" w14:textId="17109EBC" w:rsidR="000C743F" w:rsidRDefault="000C743F" w:rsidP="000C743F">
      <w:pPr>
        <w:rPr>
          <w:sz w:val="24"/>
          <w:lang w:eastAsia="x-none"/>
        </w:rPr>
      </w:pPr>
      <w:r>
        <w:rPr>
          <w:sz w:val="24"/>
          <w:lang w:eastAsia="x-none"/>
        </w:rPr>
        <w:t xml:space="preserve"> [2</w:t>
      </w:r>
      <w:r w:rsidRPr="00FF0038">
        <w:rPr>
          <w:sz w:val="24"/>
          <w:lang w:eastAsia="x-none"/>
        </w:rPr>
        <w:t xml:space="preserve">] </w:t>
      </w:r>
      <w:r>
        <w:rPr>
          <w:sz w:val="24"/>
          <w:lang w:eastAsia="x-none"/>
        </w:rPr>
        <w:t xml:space="preserve">R1-1810686 </w:t>
      </w:r>
      <w:r w:rsidR="00EB7674">
        <w:rPr>
          <w:sz w:val="24"/>
          <w:lang w:eastAsia="x-none"/>
        </w:rPr>
        <w:t xml:space="preserve"> </w:t>
      </w:r>
      <w:r w:rsidRPr="000C743F">
        <w:rPr>
          <w:sz w:val="24"/>
          <w:szCs w:val="24"/>
          <w:lang w:eastAsia="x-none"/>
        </w:rPr>
        <w:t>On CSI Reference resources for NR,</w:t>
      </w:r>
      <w:r>
        <w:rPr>
          <w:sz w:val="24"/>
          <w:szCs w:val="24"/>
          <w:lang w:eastAsia="x-none"/>
        </w:rPr>
        <w:tab/>
        <w:t>AT&amp;T</w:t>
      </w:r>
    </w:p>
    <w:p w14:paraId="7987F194" w14:textId="77777777" w:rsidR="000C743F" w:rsidRDefault="000C743F" w:rsidP="008C6BE0">
      <w:pPr>
        <w:rPr>
          <w:sz w:val="24"/>
          <w:lang w:eastAsia="x-none"/>
        </w:rPr>
      </w:pPr>
    </w:p>
    <w:p w14:paraId="7828DF5A" w14:textId="77777777" w:rsidR="008C6BE0" w:rsidRDefault="008C6BE0" w:rsidP="007C06F4">
      <w:pPr>
        <w:rPr>
          <w:sz w:val="24"/>
          <w:lang w:eastAsia="x-none"/>
        </w:rPr>
      </w:pPr>
    </w:p>
    <w:p w14:paraId="530D660C" w14:textId="77777777" w:rsidR="00820321" w:rsidRPr="00FF0038" w:rsidRDefault="00820321" w:rsidP="007C06F4">
      <w:pPr>
        <w:rPr>
          <w:sz w:val="24"/>
          <w:lang w:eastAsia="x-none"/>
        </w:rPr>
      </w:pPr>
    </w:p>
    <w:p w14:paraId="4410B8FE" w14:textId="77777777" w:rsidR="000C7E48" w:rsidRDefault="000C7E48" w:rsidP="00181706">
      <w:pPr>
        <w:rPr>
          <w:sz w:val="24"/>
          <w:lang w:eastAsia="x-none"/>
        </w:rPr>
      </w:pPr>
    </w:p>
    <w:p w14:paraId="5095D1EC" w14:textId="77777777" w:rsidR="00BE615E" w:rsidRDefault="00BE615E" w:rsidP="000C7E48">
      <w:pPr>
        <w:rPr>
          <w:sz w:val="24"/>
          <w:lang w:eastAsia="x-none"/>
        </w:rPr>
      </w:pPr>
    </w:p>
    <w:p w14:paraId="1EA328EC" w14:textId="77777777" w:rsidR="00BE615E" w:rsidRDefault="00BE615E" w:rsidP="000C7E48">
      <w:pPr>
        <w:rPr>
          <w:sz w:val="24"/>
          <w:lang w:eastAsia="x-none"/>
        </w:rPr>
      </w:pPr>
    </w:p>
    <w:p w14:paraId="7465A592" w14:textId="77777777" w:rsidR="00BE615E" w:rsidRPr="00EE2C1B" w:rsidRDefault="00BE615E" w:rsidP="000C7E48">
      <w:pPr>
        <w:rPr>
          <w:sz w:val="24"/>
          <w:lang w:eastAsia="x-none"/>
        </w:rPr>
      </w:pPr>
    </w:p>
    <w:p w14:paraId="7A8DC8F2" w14:textId="77777777" w:rsidR="002C3FBB" w:rsidRDefault="002C3FBB" w:rsidP="002C3FBB">
      <w:pPr>
        <w:jc w:val="both"/>
        <w:rPr>
          <w:sz w:val="24"/>
          <w:szCs w:val="24"/>
          <w:lang w:val="en-GB"/>
        </w:rPr>
      </w:pPr>
    </w:p>
    <w:p w14:paraId="2C62F64F" w14:textId="77777777" w:rsidR="00D23892" w:rsidRDefault="00D23892" w:rsidP="00D23892">
      <w:pPr>
        <w:tabs>
          <w:tab w:val="left" w:pos="3548"/>
        </w:tabs>
        <w:rPr>
          <w:b/>
          <w:sz w:val="24"/>
          <w:szCs w:val="24"/>
        </w:rPr>
      </w:pPr>
    </w:p>
    <w:p w14:paraId="6B8FFB0E" w14:textId="77777777" w:rsidR="00B47DC1" w:rsidRDefault="00B47DC1" w:rsidP="00B47DC1">
      <w:pPr>
        <w:pStyle w:val="ListParagraph"/>
        <w:ind w:left="567"/>
        <w:rPr>
          <w:rFonts w:ascii="Times New Roman" w:eastAsia="SimSun" w:hAnsi="Times New Roman"/>
          <w:sz w:val="24"/>
          <w:szCs w:val="24"/>
        </w:rPr>
      </w:pPr>
    </w:p>
    <w:p w14:paraId="0D9F376F" w14:textId="77777777" w:rsidR="008F49D1" w:rsidRPr="000F70D6" w:rsidRDefault="008F49D1" w:rsidP="00474038">
      <w:pPr>
        <w:pStyle w:val="ListParagraph"/>
        <w:ind w:left="567"/>
        <w:rPr>
          <w:rFonts w:ascii="Times New Roman" w:eastAsia="SimSun" w:hAnsi="Times New Roman"/>
          <w:sz w:val="24"/>
          <w:szCs w:val="24"/>
        </w:rPr>
      </w:pPr>
    </w:p>
    <w:bookmarkEnd w:id="9"/>
    <w:p w14:paraId="301E4DCE" w14:textId="77777777" w:rsidR="001D7377" w:rsidRPr="00F51ABC" w:rsidRDefault="001D7377" w:rsidP="001D7377">
      <w:pPr>
        <w:rPr>
          <w:color w:val="FF0000"/>
          <w:lang w:val="en-GB"/>
        </w:rPr>
      </w:pPr>
    </w:p>
    <w:p w14:paraId="159B9F52"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668AE" w16cid:durableId="1F243B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50EBF" w14:textId="77777777" w:rsidR="00DD5673" w:rsidRDefault="00DD5673" w:rsidP="00A03DF3">
      <w:pPr>
        <w:spacing w:after="0"/>
      </w:pPr>
      <w:r>
        <w:separator/>
      </w:r>
    </w:p>
  </w:endnote>
  <w:endnote w:type="continuationSeparator" w:id="0">
    <w:p w14:paraId="2133D3F3" w14:textId="77777777" w:rsidR="00DD5673" w:rsidRDefault="00DD567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E75A1" w14:textId="77777777" w:rsidR="00BC2978" w:rsidRDefault="00BC2978"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03497F" w14:textId="77777777" w:rsidR="00BC2978" w:rsidRDefault="00BC2978"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0549C" w14:textId="77777777" w:rsidR="00BC2978" w:rsidRDefault="00BC2978"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F7D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DE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A35B" w14:textId="77777777" w:rsidR="00DD5673" w:rsidRDefault="00DD5673" w:rsidP="00A03DF3">
      <w:pPr>
        <w:spacing w:after="0"/>
      </w:pPr>
      <w:r>
        <w:separator/>
      </w:r>
    </w:p>
  </w:footnote>
  <w:footnote w:type="continuationSeparator" w:id="0">
    <w:p w14:paraId="70B6D1D5" w14:textId="77777777" w:rsidR="00DD5673" w:rsidRDefault="00DD567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71DAC" w14:textId="77777777" w:rsidR="00BC2978" w:rsidRDefault="00BC29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2C2DEB"/>
    <w:multiLevelType w:val="hybridMultilevel"/>
    <w:tmpl w:val="4078B6A2"/>
    <w:lvl w:ilvl="0" w:tplc="7458EB8E">
      <w:numFmt w:val="bullet"/>
      <w:lvlText w:val="-"/>
      <w:lvlJc w:val="left"/>
      <w:pPr>
        <w:ind w:left="450" w:hanging="360"/>
      </w:pPr>
      <w:rPr>
        <w:rFonts w:ascii="Calibri" w:eastAsia="Calibri" w:hAnsi="Calibri"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4"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9"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1"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32"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6"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5"/>
  </w:num>
  <w:num w:numId="2">
    <w:abstractNumId w:val="28"/>
  </w:num>
  <w:num w:numId="3">
    <w:abstractNumId w:val="4"/>
  </w:num>
  <w:num w:numId="4">
    <w:abstractNumId w:val="37"/>
  </w:num>
  <w:num w:numId="5">
    <w:abstractNumId w:val="20"/>
  </w:num>
  <w:num w:numId="6">
    <w:abstractNumId w:val="7"/>
  </w:num>
  <w:num w:numId="7">
    <w:abstractNumId w:val="36"/>
  </w:num>
  <w:num w:numId="8">
    <w:abstractNumId w:val="11"/>
  </w:num>
  <w:num w:numId="9">
    <w:abstractNumId w:val="2"/>
  </w:num>
  <w:num w:numId="10">
    <w:abstractNumId w:val="15"/>
  </w:num>
  <w:num w:numId="11">
    <w:abstractNumId w:val="30"/>
  </w:num>
  <w:num w:numId="12">
    <w:abstractNumId w:val="8"/>
  </w:num>
  <w:num w:numId="13">
    <w:abstractNumId w:val="23"/>
  </w:num>
  <w:num w:numId="14">
    <w:abstractNumId w:val="19"/>
  </w:num>
  <w:num w:numId="15">
    <w:abstractNumId w:val="22"/>
  </w:num>
  <w:num w:numId="16">
    <w:abstractNumId w:val="31"/>
  </w:num>
  <w:num w:numId="17">
    <w:abstractNumId w:val="27"/>
  </w:num>
  <w:num w:numId="18">
    <w:abstractNumId w:val="25"/>
  </w:num>
  <w:num w:numId="19">
    <w:abstractNumId w:val="14"/>
  </w:num>
  <w:num w:numId="20">
    <w:abstractNumId w:val="24"/>
  </w:num>
  <w:num w:numId="21">
    <w:abstractNumId w:val="10"/>
  </w:num>
  <w:num w:numId="22">
    <w:abstractNumId w:val="1"/>
  </w:num>
  <w:num w:numId="23">
    <w:abstractNumId w:val="21"/>
  </w:num>
  <w:num w:numId="24">
    <w:abstractNumId w:val="13"/>
  </w:num>
  <w:num w:numId="25">
    <w:abstractNumId w:val="26"/>
  </w:num>
  <w:num w:numId="26">
    <w:abstractNumId w:val="16"/>
  </w:num>
  <w:num w:numId="27">
    <w:abstractNumId w:val="34"/>
  </w:num>
  <w:num w:numId="28">
    <w:abstractNumId w:val="9"/>
  </w:num>
  <w:num w:numId="29">
    <w:abstractNumId w:val="12"/>
  </w:num>
  <w:num w:numId="30">
    <w:abstractNumId w:val="33"/>
  </w:num>
  <w:num w:numId="31">
    <w:abstractNumId w:val="35"/>
  </w:num>
  <w:num w:numId="32">
    <w:abstractNumId w:val="18"/>
  </w:num>
  <w:num w:numId="33">
    <w:abstractNumId w:val="29"/>
  </w:num>
  <w:num w:numId="34">
    <w:abstractNumId w:val="6"/>
  </w:num>
  <w:num w:numId="35">
    <w:abstractNumId w:val="32"/>
  </w:num>
  <w:num w:numId="36">
    <w:abstractNumId w:val="17"/>
  </w:num>
  <w:num w:numId="3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5C1F"/>
    <w:rsid w:val="00010BF6"/>
    <w:rsid w:val="000118EB"/>
    <w:rsid w:val="00011919"/>
    <w:rsid w:val="000152F8"/>
    <w:rsid w:val="0001583D"/>
    <w:rsid w:val="00017D31"/>
    <w:rsid w:val="000232BC"/>
    <w:rsid w:val="00024728"/>
    <w:rsid w:val="000250E0"/>
    <w:rsid w:val="0003000D"/>
    <w:rsid w:val="000335F6"/>
    <w:rsid w:val="00033AB4"/>
    <w:rsid w:val="000343A6"/>
    <w:rsid w:val="0004028A"/>
    <w:rsid w:val="00041EC9"/>
    <w:rsid w:val="00043767"/>
    <w:rsid w:val="000462AB"/>
    <w:rsid w:val="000503D7"/>
    <w:rsid w:val="00057D7F"/>
    <w:rsid w:val="000623BA"/>
    <w:rsid w:val="0006563E"/>
    <w:rsid w:val="00067E00"/>
    <w:rsid w:val="000719BA"/>
    <w:rsid w:val="0007441C"/>
    <w:rsid w:val="00077861"/>
    <w:rsid w:val="0008103A"/>
    <w:rsid w:val="000848FB"/>
    <w:rsid w:val="00087DB5"/>
    <w:rsid w:val="00092589"/>
    <w:rsid w:val="00094039"/>
    <w:rsid w:val="00094566"/>
    <w:rsid w:val="000949B9"/>
    <w:rsid w:val="000A3623"/>
    <w:rsid w:val="000A4E4C"/>
    <w:rsid w:val="000A7115"/>
    <w:rsid w:val="000B26E9"/>
    <w:rsid w:val="000C0254"/>
    <w:rsid w:val="000C4029"/>
    <w:rsid w:val="000C743F"/>
    <w:rsid w:val="000C7E48"/>
    <w:rsid w:val="000D08B0"/>
    <w:rsid w:val="000D7B27"/>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25DFC"/>
    <w:rsid w:val="00131396"/>
    <w:rsid w:val="00131CEE"/>
    <w:rsid w:val="00137872"/>
    <w:rsid w:val="00142F63"/>
    <w:rsid w:val="00150A00"/>
    <w:rsid w:val="00150F00"/>
    <w:rsid w:val="00151B4B"/>
    <w:rsid w:val="00152AB0"/>
    <w:rsid w:val="00157AA0"/>
    <w:rsid w:val="00160290"/>
    <w:rsid w:val="001625C3"/>
    <w:rsid w:val="001679FE"/>
    <w:rsid w:val="00167B5C"/>
    <w:rsid w:val="00170417"/>
    <w:rsid w:val="001711C0"/>
    <w:rsid w:val="00172E75"/>
    <w:rsid w:val="001738F0"/>
    <w:rsid w:val="001748B5"/>
    <w:rsid w:val="00177272"/>
    <w:rsid w:val="00181706"/>
    <w:rsid w:val="00181D9B"/>
    <w:rsid w:val="00183123"/>
    <w:rsid w:val="00183B2D"/>
    <w:rsid w:val="00184167"/>
    <w:rsid w:val="001857EE"/>
    <w:rsid w:val="00185817"/>
    <w:rsid w:val="00187C80"/>
    <w:rsid w:val="0019051D"/>
    <w:rsid w:val="00194F2E"/>
    <w:rsid w:val="001951C0"/>
    <w:rsid w:val="00197D03"/>
    <w:rsid w:val="001A19A7"/>
    <w:rsid w:val="001A2A11"/>
    <w:rsid w:val="001A2ECE"/>
    <w:rsid w:val="001B0D76"/>
    <w:rsid w:val="001B220B"/>
    <w:rsid w:val="001B362A"/>
    <w:rsid w:val="001B3AE6"/>
    <w:rsid w:val="001B759F"/>
    <w:rsid w:val="001C0C74"/>
    <w:rsid w:val="001C7264"/>
    <w:rsid w:val="001C7901"/>
    <w:rsid w:val="001D5CA0"/>
    <w:rsid w:val="001D6484"/>
    <w:rsid w:val="001D7377"/>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D31"/>
    <w:rsid w:val="0021393D"/>
    <w:rsid w:val="00217B9B"/>
    <w:rsid w:val="00220854"/>
    <w:rsid w:val="00222FF3"/>
    <w:rsid w:val="00223296"/>
    <w:rsid w:val="00223B92"/>
    <w:rsid w:val="00225364"/>
    <w:rsid w:val="002322FE"/>
    <w:rsid w:val="0023444F"/>
    <w:rsid w:val="00234BDD"/>
    <w:rsid w:val="00236E92"/>
    <w:rsid w:val="00236F55"/>
    <w:rsid w:val="00237606"/>
    <w:rsid w:val="00237A05"/>
    <w:rsid w:val="0024006D"/>
    <w:rsid w:val="00240A3B"/>
    <w:rsid w:val="00242A69"/>
    <w:rsid w:val="00242F9F"/>
    <w:rsid w:val="00244E87"/>
    <w:rsid w:val="00245540"/>
    <w:rsid w:val="00245759"/>
    <w:rsid w:val="00250D87"/>
    <w:rsid w:val="002553BB"/>
    <w:rsid w:val="00263090"/>
    <w:rsid w:val="00266B0D"/>
    <w:rsid w:val="00270E7D"/>
    <w:rsid w:val="002711F5"/>
    <w:rsid w:val="0027240C"/>
    <w:rsid w:val="00273449"/>
    <w:rsid w:val="00273B90"/>
    <w:rsid w:val="00275CA0"/>
    <w:rsid w:val="00281F9D"/>
    <w:rsid w:val="002913F4"/>
    <w:rsid w:val="00291C98"/>
    <w:rsid w:val="00296AD7"/>
    <w:rsid w:val="00296B96"/>
    <w:rsid w:val="00297B7D"/>
    <w:rsid w:val="00297D66"/>
    <w:rsid w:val="002A14FA"/>
    <w:rsid w:val="002A4AAF"/>
    <w:rsid w:val="002A59DA"/>
    <w:rsid w:val="002B13C5"/>
    <w:rsid w:val="002B26F8"/>
    <w:rsid w:val="002B6B50"/>
    <w:rsid w:val="002B7641"/>
    <w:rsid w:val="002C352E"/>
    <w:rsid w:val="002C3A90"/>
    <w:rsid w:val="002C3FBB"/>
    <w:rsid w:val="002D400F"/>
    <w:rsid w:val="002D4130"/>
    <w:rsid w:val="002D4B05"/>
    <w:rsid w:val="002E1C6E"/>
    <w:rsid w:val="002E3D2F"/>
    <w:rsid w:val="002E3DB5"/>
    <w:rsid w:val="002E6000"/>
    <w:rsid w:val="002E6A45"/>
    <w:rsid w:val="002F500A"/>
    <w:rsid w:val="002F70E1"/>
    <w:rsid w:val="00303161"/>
    <w:rsid w:val="00304012"/>
    <w:rsid w:val="00305182"/>
    <w:rsid w:val="003054F0"/>
    <w:rsid w:val="003109E6"/>
    <w:rsid w:val="003113E0"/>
    <w:rsid w:val="003149D8"/>
    <w:rsid w:val="00316418"/>
    <w:rsid w:val="00324399"/>
    <w:rsid w:val="00333071"/>
    <w:rsid w:val="00334B94"/>
    <w:rsid w:val="00334E9F"/>
    <w:rsid w:val="003361F1"/>
    <w:rsid w:val="00341237"/>
    <w:rsid w:val="00341D34"/>
    <w:rsid w:val="00342162"/>
    <w:rsid w:val="00342A15"/>
    <w:rsid w:val="0034305C"/>
    <w:rsid w:val="00345881"/>
    <w:rsid w:val="00354396"/>
    <w:rsid w:val="00363695"/>
    <w:rsid w:val="00365188"/>
    <w:rsid w:val="00366640"/>
    <w:rsid w:val="00366E3A"/>
    <w:rsid w:val="003709E5"/>
    <w:rsid w:val="00370DB0"/>
    <w:rsid w:val="0037635C"/>
    <w:rsid w:val="0037686B"/>
    <w:rsid w:val="00376DA3"/>
    <w:rsid w:val="0037788F"/>
    <w:rsid w:val="003778D9"/>
    <w:rsid w:val="00380485"/>
    <w:rsid w:val="00382E4B"/>
    <w:rsid w:val="00384F13"/>
    <w:rsid w:val="00386534"/>
    <w:rsid w:val="00386B9D"/>
    <w:rsid w:val="003927DF"/>
    <w:rsid w:val="003967CC"/>
    <w:rsid w:val="00396A0C"/>
    <w:rsid w:val="003A6F05"/>
    <w:rsid w:val="003B08A8"/>
    <w:rsid w:val="003B11C5"/>
    <w:rsid w:val="003B234F"/>
    <w:rsid w:val="003B5886"/>
    <w:rsid w:val="003C016A"/>
    <w:rsid w:val="003C04C9"/>
    <w:rsid w:val="003C1FBC"/>
    <w:rsid w:val="003C3498"/>
    <w:rsid w:val="003C5522"/>
    <w:rsid w:val="003C71AC"/>
    <w:rsid w:val="003D2FF5"/>
    <w:rsid w:val="003D51ED"/>
    <w:rsid w:val="003F0A91"/>
    <w:rsid w:val="003F3BD7"/>
    <w:rsid w:val="003F420D"/>
    <w:rsid w:val="003F54E8"/>
    <w:rsid w:val="003F618F"/>
    <w:rsid w:val="00402FE5"/>
    <w:rsid w:val="00407B63"/>
    <w:rsid w:val="00413433"/>
    <w:rsid w:val="004141AF"/>
    <w:rsid w:val="0041500F"/>
    <w:rsid w:val="00415341"/>
    <w:rsid w:val="00416778"/>
    <w:rsid w:val="00416848"/>
    <w:rsid w:val="0041687B"/>
    <w:rsid w:val="00417010"/>
    <w:rsid w:val="00421884"/>
    <w:rsid w:val="004221C0"/>
    <w:rsid w:val="00434696"/>
    <w:rsid w:val="00434EBF"/>
    <w:rsid w:val="00435E33"/>
    <w:rsid w:val="00436452"/>
    <w:rsid w:val="0043674E"/>
    <w:rsid w:val="00436CAA"/>
    <w:rsid w:val="00440BB3"/>
    <w:rsid w:val="004417F6"/>
    <w:rsid w:val="00441EB2"/>
    <w:rsid w:val="00444485"/>
    <w:rsid w:val="0044468E"/>
    <w:rsid w:val="00444A0D"/>
    <w:rsid w:val="0044500C"/>
    <w:rsid w:val="0045553D"/>
    <w:rsid w:val="00464F06"/>
    <w:rsid w:val="004672A0"/>
    <w:rsid w:val="00470BCC"/>
    <w:rsid w:val="00471FAC"/>
    <w:rsid w:val="0047312E"/>
    <w:rsid w:val="00473D72"/>
    <w:rsid w:val="00474038"/>
    <w:rsid w:val="00482BB5"/>
    <w:rsid w:val="00484322"/>
    <w:rsid w:val="004852D3"/>
    <w:rsid w:val="00485AF8"/>
    <w:rsid w:val="004904FF"/>
    <w:rsid w:val="00491D5A"/>
    <w:rsid w:val="0049348F"/>
    <w:rsid w:val="004941F5"/>
    <w:rsid w:val="004951FA"/>
    <w:rsid w:val="00496256"/>
    <w:rsid w:val="004975B1"/>
    <w:rsid w:val="004A3DB7"/>
    <w:rsid w:val="004A4B20"/>
    <w:rsid w:val="004A4B80"/>
    <w:rsid w:val="004A5460"/>
    <w:rsid w:val="004A6AF1"/>
    <w:rsid w:val="004B6CC8"/>
    <w:rsid w:val="004B7BF7"/>
    <w:rsid w:val="004C12A8"/>
    <w:rsid w:val="004C521D"/>
    <w:rsid w:val="004C53E0"/>
    <w:rsid w:val="004D265F"/>
    <w:rsid w:val="004E0E15"/>
    <w:rsid w:val="004E24E6"/>
    <w:rsid w:val="004E3753"/>
    <w:rsid w:val="004E4A4E"/>
    <w:rsid w:val="005045C1"/>
    <w:rsid w:val="0051043F"/>
    <w:rsid w:val="00522064"/>
    <w:rsid w:val="00524010"/>
    <w:rsid w:val="00525757"/>
    <w:rsid w:val="00526E57"/>
    <w:rsid w:val="0053018F"/>
    <w:rsid w:val="00532803"/>
    <w:rsid w:val="00534474"/>
    <w:rsid w:val="005352FA"/>
    <w:rsid w:val="00536AA5"/>
    <w:rsid w:val="00537F8E"/>
    <w:rsid w:val="00544B7A"/>
    <w:rsid w:val="005457DF"/>
    <w:rsid w:val="00547C78"/>
    <w:rsid w:val="0055021B"/>
    <w:rsid w:val="00551284"/>
    <w:rsid w:val="0056216C"/>
    <w:rsid w:val="0056531F"/>
    <w:rsid w:val="00566BF8"/>
    <w:rsid w:val="00567FF9"/>
    <w:rsid w:val="00571D8B"/>
    <w:rsid w:val="005720AE"/>
    <w:rsid w:val="0057617F"/>
    <w:rsid w:val="0058545D"/>
    <w:rsid w:val="005921EB"/>
    <w:rsid w:val="00594E1F"/>
    <w:rsid w:val="0059501C"/>
    <w:rsid w:val="00595DC2"/>
    <w:rsid w:val="005A32B5"/>
    <w:rsid w:val="005B3060"/>
    <w:rsid w:val="005C1BF7"/>
    <w:rsid w:val="005C54B2"/>
    <w:rsid w:val="005C6F70"/>
    <w:rsid w:val="005C7FD4"/>
    <w:rsid w:val="005D6163"/>
    <w:rsid w:val="005F05B1"/>
    <w:rsid w:val="005F084E"/>
    <w:rsid w:val="005F0C73"/>
    <w:rsid w:val="005F2BEE"/>
    <w:rsid w:val="005F49BE"/>
    <w:rsid w:val="005F5112"/>
    <w:rsid w:val="005F64D2"/>
    <w:rsid w:val="005F69AE"/>
    <w:rsid w:val="00602FF2"/>
    <w:rsid w:val="0060471B"/>
    <w:rsid w:val="00605DF2"/>
    <w:rsid w:val="00611DB0"/>
    <w:rsid w:val="0061290E"/>
    <w:rsid w:val="0062050D"/>
    <w:rsid w:val="00621707"/>
    <w:rsid w:val="00623198"/>
    <w:rsid w:val="006304D2"/>
    <w:rsid w:val="00630CFC"/>
    <w:rsid w:val="00633D91"/>
    <w:rsid w:val="0063765F"/>
    <w:rsid w:val="00642809"/>
    <w:rsid w:val="00642D00"/>
    <w:rsid w:val="00644086"/>
    <w:rsid w:val="0064498E"/>
    <w:rsid w:val="0064614A"/>
    <w:rsid w:val="00646E67"/>
    <w:rsid w:val="00647AF1"/>
    <w:rsid w:val="0065131A"/>
    <w:rsid w:val="00653B6D"/>
    <w:rsid w:val="00655AAE"/>
    <w:rsid w:val="006577D9"/>
    <w:rsid w:val="006625D4"/>
    <w:rsid w:val="00664678"/>
    <w:rsid w:val="006667BE"/>
    <w:rsid w:val="00667EDB"/>
    <w:rsid w:val="00674ED6"/>
    <w:rsid w:val="00675879"/>
    <w:rsid w:val="00680F31"/>
    <w:rsid w:val="00682732"/>
    <w:rsid w:val="006832DB"/>
    <w:rsid w:val="00690312"/>
    <w:rsid w:val="006915E0"/>
    <w:rsid w:val="00691783"/>
    <w:rsid w:val="006A4282"/>
    <w:rsid w:val="006A431A"/>
    <w:rsid w:val="006A4ACB"/>
    <w:rsid w:val="006A53E5"/>
    <w:rsid w:val="006A5DD2"/>
    <w:rsid w:val="006B101C"/>
    <w:rsid w:val="006B50A4"/>
    <w:rsid w:val="006B5859"/>
    <w:rsid w:val="006B795A"/>
    <w:rsid w:val="006C54A2"/>
    <w:rsid w:val="006C650F"/>
    <w:rsid w:val="006C6647"/>
    <w:rsid w:val="006C6FB2"/>
    <w:rsid w:val="006D3D50"/>
    <w:rsid w:val="006D5DE9"/>
    <w:rsid w:val="006E0674"/>
    <w:rsid w:val="006E669E"/>
    <w:rsid w:val="006E7E37"/>
    <w:rsid w:val="006F3441"/>
    <w:rsid w:val="006F5982"/>
    <w:rsid w:val="006F7423"/>
    <w:rsid w:val="00702E78"/>
    <w:rsid w:val="00704641"/>
    <w:rsid w:val="00704D14"/>
    <w:rsid w:val="00706C10"/>
    <w:rsid w:val="00710718"/>
    <w:rsid w:val="00710907"/>
    <w:rsid w:val="007146FF"/>
    <w:rsid w:val="0071537B"/>
    <w:rsid w:val="00715BE5"/>
    <w:rsid w:val="00715D75"/>
    <w:rsid w:val="007162D4"/>
    <w:rsid w:val="00716ED7"/>
    <w:rsid w:val="00717CE1"/>
    <w:rsid w:val="007229DC"/>
    <w:rsid w:val="00722FD8"/>
    <w:rsid w:val="00727734"/>
    <w:rsid w:val="00731D41"/>
    <w:rsid w:val="0073390E"/>
    <w:rsid w:val="00735620"/>
    <w:rsid w:val="00735C0F"/>
    <w:rsid w:val="007375B8"/>
    <w:rsid w:val="0074131E"/>
    <w:rsid w:val="00742ABC"/>
    <w:rsid w:val="00743EFD"/>
    <w:rsid w:val="00745620"/>
    <w:rsid w:val="00750ADA"/>
    <w:rsid w:val="0075148E"/>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20C6"/>
    <w:rsid w:val="007B3085"/>
    <w:rsid w:val="007B3DE9"/>
    <w:rsid w:val="007B574D"/>
    <w:rsid w:val="007B6F7A"/>
    <w:rsid w:val="007B78EF"/>
    <w:rsid w:val="007C06F4"/>
    <w:rsid w:val="007C075B"/>
    <w:rsid w:val="007C12CE"/>
    <w:rsid w:val="007C1666"/>
    <w:rsid w:val="007C274D"/>
    <w:rsid w:val="007C4AA5"/>
    <w:rsid w:val="007C4FDC"/>
    <w:rsid w:val="007C7114"/>
    <w:rsid w:val="007D0197"/>
    <w:rsid w:val="007D4216"/>
    <w:rsid w:val="007D6B66"/>
    <w:rsid w:val="007E3EEB"/>
    <w:rsid w:val="007E784A"/>
    <w:rsid w:val="007E7F31"/>
    <w:rsid w:val="007F1E3C"/>
    <w:rsid w:val="007F6678"/>
    <w:rsid w:val="00811C94"/>
    <w:rsid w:val="0081279A"/>
    <w:rsid w:val="00816FB9"/>
    <w:rsid w:val="00817043"/>
    <w:rsid w:val="008177E7"/>
    <w:rsid w:val="00820321"/>
    <w:rsid w:val="00820B61"/>
    <w:rsid w:val="00825D7A"/>
    <w:rsid w:val="00825EC8"/>
    <w:rsid w:val="00827552"/>
    <w:rsid w:val="008305FD"/>
    <w:rsid w:val="00834A6E"/>
    <w:rsid w:val="00836F3F"/>
    <w:rsid w:val="00841D9F"/>
    <w:rsid w:val="00841F0F"/>
    <w:rsid w:val="00843308"/>
    <w:rsid w:val="00843B1D"/>
    <w:rsid w:val="0084418E"/>
    <w:rsid w:val="00844CF1"/>
    <w:rsid w:val="00850B9D"/>
    <w:rsid w:val="00851BDD"/>
    <w:rsid w:val="00860E8A"/>
    <w:rsid w:val="0086141D"/>
    <w:rsid w:val="008645B9"/>
    <w:rsid w:val="0087309F"/>
    <w:rsid w:val="008739F2"/>
    <w:rsid w:val="008745FE"/>
    <w:rsid w:val="00876A6A"/>
    <w:rsid w:val="00876F81"/>
    <w:rsid w:val="008779BD"/>
    <w:rsid w:val="00881B50"/>
    <w:rsid w:val="00883917"/>
    <w:rsid w:val="00883F0F"/>
    <w:rsid w:val="008841AD"/>
    <w:rsid w:val="0088737E"/>
    <w:rsid w:val="00892F50"/>
    <w:rsid w:val="008930A9"/>
    <w:rsid w:val="00896BD4"/>
    <w:rsid w:val="00897BC1"/>
    <w:rsid w:val="008A2ACA"/>
    <w:rsid w:val="008A6586"/>
    <w:rsid w:val="008A6F42"/>
    <w:rsid w:val="008A70D6"/>
    <w:rsid w:val="008A7C64"/>
    <w:rsid w:val="008B02AE"/>
    <w:rsid w:val="008B0C5D"/>
    <w:rsid w:val="008B49FF"/>
    <w:rsid w:val="008B7E92"/>
    <w:rsid w:val="008C4A59"/>
    <w:rsid w:val="008C4C93"/>
    <w:rsid w:val="008C5528"/>
    <w:rsid w:val="008C6BE0"/>
    <w:rsid w:val="008C7323"/>
    <w:rsid w:val="008E1849"/>
    <w:rsid w:val="008E3584"/>
    <w:rsid w:val="008E378E"/>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403F"/>
    <w:rsid w:val="00915806"/>
    <w:rsid w:val="0091612B"/>
    <w:rsid w:val="00917961"/>
    <w:rsid w:val="00923046"/>
    <w:rsid w:val="0092356A"/>
    <w:rsid w:val="009338D5"/>
    <w:rsid w:val="00935004"/>
    <w:rsid w:val="00935907"/>
    <w:rsid w:val="00937066"/>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714DC"/>
    <w:rsid w:val="00972121"/>
    <w:rsid w:val="00973EEF"/>
    <w:rsid w:val="00974BCD"/>
    <w:rsid w:val="00976758"/>
    <w:rsid w:val="009768BE"/>
    <w:rsid w:val="0097744B"/>
    <w:rsid w:val="009838EF"/>
    <w:rsid w:val="00990049"/>
    <w:rsid w:val="00990A8D"/>
    <w:rsid w:val="00993A2F"/>
    <w:rsid w:val="00993F7C"/>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4142"/>
    <w:rsid w:val="009D606D"/>
    <w:rsid w:val="009F051D"/>
    <w:rsid w:val="009F4239"/>
    <w:rsid w:val="009F70E7"/>
    <w:rsid w:val="00A03DF3"/>
    <w:rsid w:val="00A04528"/>
    <w:rsid w:val="00A10DA8"/>
    <w:rsid w:val="00A11046"/>
    <w:rsid w:val="00A12A07"/>
    <w:rsid w:val="00A13339"/>
    <w:rsid w:val="00A14470"/>
    <w:rsid w:val="00A1660E"/>
    <w:rsid w:val="00A2069A"/>
    <w:rsid w:val="00A21C80"/>
    <w:rsid w:val="00A35596"/>
    <w:rsid w:val="00A36F7A"/>
    <w:rsid w:val="00A42970"/>
    <w:rsid w:val="00A45013"/>
    <w:rsid w:val="00A45CAD"/>
    <w:rsid w:val="00A462B3"/>
    <w:rsid w:val="00A46AEB"/>
    <w:rsid w:val="00A47D0E"/>
    <w:rsid w:val="00A50E1C"/>
    <w:rsid w:val="00A6288C"/>
    <w:rsid w:val="00A64AC0"/>
    <w:rsid w:val="00A665A5"/>
    <w:rsid w:val="00A66CF3"/>
    <w:rsid w:val="00A67EF1"/>
    <w:rsid w:val="00A706A9"/>
    <w:rsid w:val="00A715E7"/>
    <w:rsid w:val="00A72878"/>
    <w:rsid w:val="00A73F8F"/>
    <w:rsid w:val="00A76BE5"/>
    <w:rsid w:val="00A8013E"/>
    <w:rsid w:val="00A8167B"/>
    <w:rsid w:val="00A8273E"/>
    <w:rsid w:val="00A8483D"/>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C24AE"/>
    <w:rsid w:val="00AD2DD2"/>
    <w:rsid w:val="00AD402C"/>
    <w:rsid w:val="00AD41D0"/>
    <w:rsid w:val="00AD72BC"/>
    <w:rsid w:val="00AE0BE3"/>
    <w:rsid w:val="00AE39E2"/>
    <w:rsid w:val="00AE452C"/>
    <w:rsid w:val="00AE4B6C"/>
    <w:rsid w:val="00AE576F"/>
    <w:rsid w:val="00AF1590"/>
    <w:rsid w:val="00AF49DE"/>
    <w:rsid w:val="00AF6345"/>
    <w:rsid w:val="00AF7903"/>
    <w:rsid w:val="00AF7DE7"/>
    <w:rsid w:val="00B00F7E"/>
    <w:rsid w:val="00B05884"/>
    <w:rsid w:val="00B05EFC"/>
    <w:rsid w:val="00B06EC9"/>
    <w:rsid w:val="00B128A2"/>
    <w:rsid w:val="00B13383"/>
    <w:rsid w:val="00B144F1"/>
    <w:rsid w:val="00B17D08"/>
    <w:rsid w:val="00B17D86"/>
    <w:rsid w:val="00B24E33"/>
    <w:rsid w:val="00B26F2E"/>
    <w:rsid w:val="00B26FE6"/>
    <w:rsid w:val="00B31E50"/>
    <w:rsid w:val="00B35C08"/>
    <w:rsid w:val="00B37201"/>
    <w:rsid w:val="00B3735D"/>
    <w:rsid w:val="00B37655"/>
    <w:rsid w:val="00B42FD4"/>
    <w:rsid w:val="00B430C4"/>
    <w:rsid w:val="00B4399E"/>
    <w:rsid w:val="00B44903"/>
    <w:rsid w:val="00B47DC1"/>
    <w:rsid w:val="00B50BAC"/>
    <w:rsid w:val="00B53D10"/>
    <w:rsid w:val="00B5446B"/>
    <w:rsid w:val="00B54F62"/>
    <w:rsid w:val="00B61B03"/>
    <w:rsid w:val="00B640A8"/>
    <w:rsid w:val="00B670C8"/>
    <w:rsid w:val="00B67D04"/>
    <w:rsid w:val="00B7005D"/>
    <w:rsid w:val="00B70D99"/>
    <w:rsid w:val="00B725D5"/>
    <w:rsid w:val="00B74C3C"/>
    <w:rsid w:val="00B74F02"/>
    <w:rsid w:val="00B82AA0"/>
    <w:rsid w:val="00B82F38"/>
    <w:rsid w:val="00B8649C"/>
    <w:rsid w:val="00B865C9"/>
    <w:rsid w:val="00B86C48"/>
    <w:rsid w:val="00B91E13"/>
    <w:rsid w:val="00B9231E"/>
    <w:rsid w:val="00B945E4"/>
    <w:rsid w:val="00B9611D"/>
    <w:rsid w:val="00B96FAF"/>
    <w:rsid w:val="00BA47D5"/>
    <w:rsid w:val="00BA4EB0"/>
    <w:rsid w:val="00BA6CA0"/>
    <w:rsid w:val="00BB310B"/>
    <w:rsid w:val="00BB48A3"/>
    <w:rsid w:val="00BB4ACA"/>
    <w:rsid w:val="00BB4CBA"/>
    <w:rsid w:val="00BB73F3"/>
    <w:rsid w:val="00BC093B"/>
    <w:rsid w:val="00BC2978"/>
    <w:rsid w:val="00BC4D92"/>
    <w:rsid w:val="00BC6517"/>
    <w:rsid w:val="00BD4DD7"/>
    <w:rsid w:val="00BE32F5"/>
    <w:rsid w:val="00BE3F1A"/>
    <w:rsid w:val="00BE5016"/>
    <w:rsid w:val="00BE615E"/>
    <w:rsid w:val="00BF2B2D"/>
    <w:rsid w:val="00BF32E8"/>
    <w:rsid w:val="00C00A29"/>
    <w:rsid w:val="00C112D0"/>
    <w:rsid w:val="00C14A17"/>
    <w:rsid w:val="00C152E3"/>
    <w:rsid w:val="00C1607A"/>
    <w:rsid w:val="00C20459"/>
    <w:rsid w:val="00C25C6E"/>
    <w:rsid w:val="00C31268"/>
    <w:rsid w:val="00C31810"/>
    <w:rsid w:val="00C37073"/>
    <w:rsid w:val="00C416B2"/>
    <w:rsid w:val="00C46570"/>
    <w:rsid w:val="00C46670"/>
    <w:rsid w:val="00C50D06"/>
    <w:rsid w:val="00C50D11"/>
    <w:rsid w:val="00C532A5"/>
    <w:rsid w:val="00C54E0C"/>
    <w:rsid w:val="00C5712B"/>
    <w:rsid w:val="00C60030"/>
    <w:rsid w:val="00C62381"/>
    <w:rsid w:val="00C7283D"/>
    <w:rsid w:val="00C76701"/>
    <w:rsid w:val="00C81A48"/>
    <w:rsid w:val="00C94A68"/>
    <w:rsid w:val="00C94E5D"/>
    <w:rsid w:val="00C9597D"/>
    <w:rsid w:val="00CA0134"/>
    <w:rsid w:val="00CA1EB0"/>
    <w:rsid w:val="00CA1F64"/>
    <w:rsid w:val="00CA4771"/>
    <w:rsid w:val="00CA5FB4"/>
    <w:rsid w:val="00CB2E5B"/>
    <w:rsid w:val="00CB5E6A"/>
    <w:rsid w:val="00CB644C"/>
    <w:rsid w:val="00CB6A72"/>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028C"/>
    <w:rsid w:val="00D220EA"/>
    <w:rsid w:val="00D234EA"/>
    <w:rsid w:val="00D23892"/>
    <w:rsid w:val="00D24DF4"/>
    <w:rsid w:val="00D25AD6"/>
    <w:rsid w:val="00D2655C"/>
    <w:rsid w:val="00D26AD2"/>
    <w:rsid w:val="00D31C17"/>
    <w:rsid w:val="00D32088"/>
    <w:rsid w:val="00D3493D"/>
    <w:rsid w:val="00D37E45"/>
    <w:rsid w:val="00D41EE3"/>
    <w:rsid w:val="00D4288A"/>
    <w:rsid w:val="00D42A35"/>
    <w:rsid w:val="00D46E68"/>
    <w:rsid w:val="00D50F28"/>
    <w:rsid w:val="00D53A33"/>
    <w:rsid w:val="00D57B97"/>
    <w:rsid w:val="00D613FF"/>
    <w:rsid w:val="00D65281"/>
    <w:rsid w:val="00D8052D"/>
    <w:rsid w:val="00D81AE8"/>
    <w:rsid w:val="00D820E6"/>
    <w:rsid w:val="00D83C83"/>
    <w:rsid w:val="00D871E6"/>
    <w:rsid w:val="00D913DA"/>
    <w:rsid w:val="00D93657"/>
    <w:rsid w:val="00D93E54"/>
    <w:rsid w:val="00D960D0"/>
    <w:rsid w:val="00DA0F75"/>
    <w:rsid w:val="00DA14A6"/>
    <w:rsid w:val="00DA1A2D"/>
    <w:rsid w:val="00DA3388"/>
    <w:rsid w:val="00DA67F5"/>
    <w:rsid w:val="00DA7B6D"/>
    <w:rsid w:val="00DB432F"/>
    <w:rsid w:val="00DB6035"/>
    <w:rsid w:val="00DC18DC"/>
    <w:rsid w:val="00DC29F0"/>
    <w:rsid w:val="00DC69FA"/>
    <w:rsid w:val="00DD16E7"/>
    <w:rsid w:val="00DD2EC5"/>
    <w:rsid w:val="00DD513F"/>
    <w:rsid w:val="00DD5673"/>
    <w:rsid w:val="00DD59AC"/>
    <w:rsid w:val="00DE5572"/>
    <w:rsid w:val="00DF21E7"/>
    <w:rsid w:val="00DF440F"/>
    <w:rsid w:val="00DF7C58"/>
    <w:rsid w:val="00E06B94"/>
    <w:rsid w:val="00E10AFD"/>
    <w:rsid w:val="00E11376"/>
    <w:rsid w:val="00E11C1C"/>
    <w:rsid w:val="00E11F2C"/>
    <w:rsid w:val="00E14120"/>
    <w:rsid w:val="00E142FC"/>
    <w:rsid w:val="00E15837"/>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76952"/>
    <w:rsid w:val="00E80B50"/>
    <w:rsid w:val="00E82275"/>
    <w:rsid w:val="00E8259C"/>
    <w:rsid w:val="00E82924"/>
    <w:rsid w:val="00E84501"/>
    <w:rsid w:val="00E91703"/>
    <w:rsid w:val="00E95A37"/>
    <w:rsid w:val="00E95F9F"/>
    <w:rsid w:val="00E96EC3"/>
    <w:rsid w:val="00EA0259"/>
    <w:rsid w:val="00EA37DE"/>
    <w:rsid w:val="00EA64BD"/>
    <w:rsid w:val="00EB0C4B"/>
    <w:rsid w:val="00EB0EAA"/>
    <w:rsid w:val="00EB2825"/>
    <w:rsid w:val="00EB513C"/>
    <w:rsid w:val="00EB5891"/>
    <w:rsid w:val="00EB6F52"/>
    <w:rsid w:val="00EB726B"/>
    <w:rsid w:val="00EB7674"/>
    <w:rsid w:val="00EC05AE"/>
    <w:rsid w:val="00EC7A08"/>
    <w:rsid w:val="00ED0519"/>
    <w:rsid w:val="00ED1030"/>
    <w:rsid w:val="00ED3CCB"/>
    <w:rsid w:val="00ED4217"/>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30C4D"/>
    <w:rsid w:val="00F33557"/>
    <w:rsid w:val="00F35AC7"/>
    <w:rsid w:val="00F45951"/>
    <w:rsid w:val="00F459AB"/>
    <w:rsid w:val="00F46A3D"/>
    <w:rsid w:val="00F52277"/>
    <w:rsid w:val="00F53929"/>
    <w:rsid w:val="00F544F4"/>
    <w:rsid w:val="00F574F0"/>
    <w:rsid w:val="00F60028"/>
    <w:rsid w:val="00F6214F"/>
    <w:rsid w:val="00F639AE"/>
    <w:rsid w:val="00F670FA"/>
    <w:rsid w:val="00F67A74"/>
    <w:rsid w:val="00F70434"/>
    <w:rsid w:val="00F70FA7"/>
    <w:rsid w:val="00F734C7"/>
    <w:rsid w:val="00F7418E"/>
    <w:rsid w:val="00F76EF1"/>
    <w:rsid w:val="00F771FF"/>
    <w:rsid w:val="00F7728F"/>
    <w:rsid w:val="00F77E99"/>
    <w:rsid w:val="00F809C6"/>
    <w:rsid w:val="00F82248"/>
    <w:rsid w:val="00F82612"/>
    <w:rsid w:val="00F833C2"/>
    <w:rsid w:val="00F864D6"/>
    <w:rsid w:val="00F8760D"/>
    <w:rsid w:val="00F87D23"/>
    <w:rsid w:val="00F90B9F"/>
    <w:rsid w:val="00F93DF4"/>
    <w:rsid w:val="00FA1E70"/>
    <w:rsid w:val="00FA297D"/>
    <w:rsid w:val="00FA546C"/>
    <w:rsid w:val="00FB10A8"/>
    <w:rsid w:val="00FB1B76"/>
    <w:rsid w:val="00FB356F"/>
    <w:rsid w:val="00FB3A75"/>
    <w:rsid w:val="00FC3FB6"/>
    <w:rsid w:val="00FD0BC3"/>
    <w:rsid w:val="00FD18E4"/>
    <w:rsid w:val="00FD1A5A"/>
    <w:rsid w:val="00FD594B"/>
    <w:rsid w:val="00FD62FA"/>
    <w:rsid w:val="00FD6503"/>
    <w:rsid w:val="00FD6E38"/>
    <w:rsid w:val="00FE0C44"/>
    <w:rsid w:val="00FE1CBB"/>
    <w:rsid w:val="00FE2779"/>
    <w:rsid w:val="00FE65B7"/>
    <w:rsid w:val="00FF0038"/>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C041B"/>
  <w15:docId w15:val="{9370D458-E8EF-40F4-A7BD-263B494D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paragraph" w:customStyle="1" w:styleId="Default">
    <w:name w:val="Default"/>
    <w:rsid w:val="001C7264"/>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162D4"/>
    <w:rPr>
      <w:sz w:val="16"/>
      <w:szCs w:val="16"/>
    </w:rPr>
  </w:style>
  <w:style w:type="paragraph" w:styleId="CommentText">
    <w:name w:val="annotation text"/>
    <w:basedOn w:val="Normal"/>
    <w:link w:val="CommentTextChar"/>
    <w:uiPriority w:val="99"/>
    <w:semiHidden/>
    <w:unhideWhenUsed/>
    <w:rsid w:val="007162D4"/>
  </w:style>
  <w:style w:type="character" w:customStyle="1" w:styleId="CommentTextChar">
    <w:name w:val="Comment Text Char"/>
    <w:basedOn w:val="DefaultParagraphFont"/>
    <w:link w:val="CommentText"/>
    <w:uiPriority w:val="99"/>
    <w:semiHidden/>
    <w:rsid w:val="007162D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62D4"/>
    <w:rPr>
      <w:b/>
      <w:bCs/>
    </w:rPr>
  </w:style>
  <w:style w:type="character" w:customStyle="1" w:styleId="CommentSubjectChar">
    <w:name w:val="Comment Subject Char"/>
    <w:basedOn w:val="CommentTextChar"/>
    <w:link w:val="CommentSubject"/>
    <w:uiPriority w:val="99"/>
    <w:semiHidden/>
    <w:rsid w:val="007162D4"/>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260">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5D14C-C48C-42E9-B01D-9A646F98E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Nammi, Sairemesh</cp:lastModifiedBy>
  <cp:revision>2</cp:revision>
  <dcterms:created xsi:type="dcterms:W3CDTF">2018-10-09T06:35:00Z</dcterms:created>
  <dcterms:modified xsi:type="dcterms:W3CDTF">2018-10-09T06:35:00Z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1534681206</vt:lpwstr>
  </property>
  <property fmtid="{D5CDD505-2E9C-101B-9397-08002B2CF9AE}" pid="6" name="_2015_ms_pID_725343">
    <vt:lpwstr>(2)ZedNxbAVO+qmkw+2g6VWuGvodFpClbxvzsYGlrTUeYYfvzdKuiJMgxYIoTY3rEUmaZt+21Td
8gPk0YWIfT/nEvSXmd8SmDqb43V4/rKUGIWNc93jzCUWHsg4ByNS1Hg1PMJwPnkyNZCuHFv7
8lGDEAGzvDbJnPFYZ5s66ZkPuvpPdUS/FGXGP/KPZaUvfn7MRKBKO+5NFNe1m2fe3clwhFoG
+775SBj5ErcbJzZAhe</vt:lpwstr>
  </property>
  <property fmtid="{D5CDD505-2E9C-101B-9397-08002B2CF9AE}" pid="7" name="_2015_ms_pID_7253431">
    <vt:lpwstr>TzWWAEPAu+Dw2Ik7Rdcaq150UtBk0Rda6spNwPtdhD9BrZRc+PwtHP
RP1LMngjH3eWdCW9Z6eY253vtLv/UMzSBfwYlP5oqf2kiva7Xb/MyngTeHJvqQbLDpFzvfyB
6A3yyIvkD6HxQSs6Qb1aDi+/9rc1B6rResbkcnmrfwbu03YMiQbG19y7HmrbPHtUQXmY/3GG
OTKRSt9krX2Cx4aL</vt:lpwstr>
  </property>
</Properties>
</file>